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2B7D" w14:textId="37F83500" w:rsidR="00C77A5F" w:rsidRDefault="00C77A5F" w:rsidP="006A3641">
      <w:pPr>
        <w:pStyle w:val="QualicoTitle"/>
      </w:pPr>
      <w:r>
        <w:t>Transferring Home Ownership in HubSpot Service Portal</w:t>
      </w:r>
    </w:p>
    <w:p w14:paraId="4235DFA0" w14:textId="7ED006C4" w:rsidR="007357C4" w:rsidRPr="00F80F7D" w:rsidRDefault="007357C4" w:rsidP="007357C4">
      <w:pPr>
        <w:pStyle w:val="NormalWeb"/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F80F7D">
        <w:rPr>
          <w:rFonts w:asciiTheme="minorHAnsi" w:hAnsiTheme="minorHAnsi" w:cstheme="minorHAnsi"/>
          <w:sz w:val="22"/>
          <w:szCs w:val="22"/>
        </w:rPr>
        <w:t xml:space="preserve">It is not uncommon for a homeowner to sell their new home within a year of taking possession. When this happens, the new homeowner is still covered by the home warranty. To ensure a smooth transition, </w:t>
      </w:r>
      <w:r w:rsidR="00D0798C" w:rsidRPr="00F80F7D">
        <w:rPr>
          <w:rFonts w:asciiTheme="minorHAnsi" w:hAnsiTheme="minorHAnsi" w:cstheme="minorHAnsi"/>
          <w:sz w:val="22"/>
          <w:szCs w:val="22"/>
        </w:rPr>
        <w:t>transferring access to the MyHome Portal from the original homeowner (Homeowner 1) to the new homeowner (Homeowner 2) is important</w:t>
      </w:r>
      <w:r w:rsidRPr="00F80F7D">
        <w:rPr>
          <w:rFonts w:asciiTheme="minorHAnsi" w:hAnsiTheme="minorHAnsi" w:cstheme="minorHAnsi"/>
          <w:sz w:val="22"/>
          <w:szCs w:val="22"/>
        </w:rPr>
        <w:t>.</w:t>
      </w:r>
    </w:p>
    <w:p w14:paraId="2DA62423" w14:textId="3070E4D9" w:rsidR="00C77A5F" w:rsidRPr="00F80F7D" w:rsidRDefault="002F329D" w:rsidP="006A3641">
      <w:pPr>
        <w:pStyle w:val="Qualicotext"/>
        <w:rPr>
          <w:rFonts w:ascii="Aptos" w:hAnsi="Aptos"/>
        </w:rPr>
      </w:pPr>
      <w:r w:rsidRPr="00F80F7D">
        <w:rPr>
          <w:rStyle w:val="QualicoSub-TitleChar"/>
          <w:rFonts w:ascii="Aptos" w:hAnsi="Aptos"/>
        </w:rPr>
        <w:t>Assets You Will Need to Access</w:t>
      </w:r>
    </w:p>
    <w:p w14:paraId="3C87E44F" w14:textId="18C9DE7A" w:rsidR="00FF3A06" w:rsidRPr="00FF3A06" w:rsidRDefault="00FF3A06" w:rsidP="00FF3A06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FF3A06">
        <w:rPr>
          <w:rFonts w:eastAsia="Times New Roman" w:cstheme="minorHAnsi"/>
        </w:rPr>
        <w:t>To transfer home ownership in HubSpot Service Portal, you will need to access the following areas of HubSpot:</w:t>
      </w:r>
    </w:p>
    <w:p w14:paraId="444E8A02" w14:textId="77777777" w:rsidR="00FF3A06" w:rsidRPr="00FF3A06" w:rsidRDefault="00FF3A06" w:rsidP="00FF3A0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FF3A06">
        <w:rPr>
          <w:rFonts w:eastAsia="Times New Roman" w:cstheme="minorHAnsi"/>
        </w:rPr>
        <w:t>Contact record for the original homeowner (Homeowner 1)</w:t>
      </w:r>
    </w:p>
    <w:p w14:paraId="14114A5E" w14:textId="77777777" w:rsidR="00FF3A06" w:rsidRPr="00FF3A06" w:rsidRDefault="00FF3A06" w:rsidP="00FF3A0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FF3A06">
        <w:rPr>
          <w:rFonts w:eastAsia="Times New Roman" w:cstheme="minorHAnsi"/>
        </w:rPr>
        <w:t>Contact record for the new homeowner (Homeowner 2)</w:t>
      </w:r>
    </w:p>
    <w:p w14:paraId="765EB13E" w14:textId="293348B4" w:rsidR="00FF3A06" w:rsidRPr="00FF3A06" w:rsidRDefault="00FF3A06" w:rsidP="00FF3A0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FF3A06">
        <w:rPr>
          <w:rFonts w:eastAsia="Times New Roman" w:cstheme="minorHAnsi"/>
        </w:rPr>
        <w:t xml:space="preserve">The </w:t>
      </w:r>
      <w:r w:rsidR="00B11E87">
        <w:rPr>
          <w:rFonts w:eastAsia="Times New Roman" w:cstheme="minorHAnsi"/>
        </w:rPr>
        <w:t xml:space="preserve">two </w:t>
      </w:r>
      <w:r w:rsidRPr="00FF3A06">
        <w:rPr>
          <w:rFonts w:eastAsia="Times New Roman" w:cstheme="minorHAnsi"/>
        </w:rPr>
        <w:t>MyHome pages for the home being transferred</w:t>
      </w:r>
    </w:p>
    <w:p w14:paraId="29C28119" w14:textId="77777777" w:rsidR="00FF3A06" w:rsidRPr="00FF3A06" w:rsidRDefault="00FF3A06" w:rsidP="00FF3A0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FF3A06">
        <w:rPr>
          <w:rFonts w:eastAsia="Times New Roman" w:cstheme="minorHAnsi"/>
        </w:rPr>
        <w:t>Membership Lists</w:t>
      </w:r>
    </w:p>
    <w:p w14:paraId="25DF7360" w14:textId="230DDEB5" w:rsidR="00FF3A06" w:rsidRPr="00FF3A06" w:rsidRDefault="00FF3A06" w:rsidP="00FF3A06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FF3A06">
        <w:rPr>
          <w:rFonts w:eastAsia="Times New Roman" w:cstheme="minorHAnsi"/>
        </w:rPr>
        <w:t xml:space="preserve">For easier navigation, it is recommended that you open each of these pages in separate </w:t>
      </w:r>
      <w:r w:rsidRPr="00F80F7D">
        <w:rPr>
          <w:rFonts w:eastAsia="Times New Roman" w:cstheme="minorHAnsi"/>
        </w:rPr>
        <w:t>browser tabs.</w:t>
      </w:r>
    </w:p>
    <w:p w14:paraId="7F5908DF" w14:textId="57B75FDD" w:rsidR="00486B28" w:rsidRDefault="00486B28" w:rsidP="00486B28">
      <w:pPr>
        <w:pStyle w:val="Qualicotext"/>
      </w:pPr>
      <w:r>
        <w:rPr>
          <w:rStyle w:val="QualicoSub-TitleChar"/>
        </w:rPr>
        <w:t>Removing Homeowner 1</w:t>
      </w:r>
      <w:r w:rsidR="00560184">
        <w:rPr>
          <w:rStyle w:val="QualicoSub-TitleChar"/>
        </w:rPr>
        <w:t xml:space="preserve"> from MyHome Pages</w:t>
      </w:r>
    </w:p>
    <w:p w14:paraId="0769FEA4" w14:textId="4D2B1C25" w:rsidR="00D744A5" w:rsidRPr="00F80F7D" w:rsidRDefault="00486B28" w:rsidP="006A3641">
      <w:pPr>
        <w:pStyle w:val="Qualicotext"/>
        <w:rPr>
          <w:rFonts w:cstheme="minorHAnsi"/>
        </w:rPr>
      </w:pPr>
      <w:r w:rsidRPr="00F80F7D">
        <w:rPr>
          <w:rFonts w:cstheme="minorHAnsi"/>
        </w:rPr>
        <w:t>The first step in transferring homeownership is by removing Homeowner 1:</w:t>
      </w:r>
    </w:p>
    <w:p w14:paraId="4C5828EA" w14:textId="09E386A5" w:rsidR="00A8527D" w:rsidRPr="00F80F7D" w:rsidRDefault="00DC2FE6" w:rsidP="006A3641">
      <w:pPr>
        <w:pStyle w:val="Qualicotext"/>
        <w:rPr>
          <w:rFonts w:cstheme="minorHAnsi"/>
        </w:rPr>
      </w:pPr>
      <w:r w:rsidRPr="00F80F7D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A1E84F7" wp14:editId="325F0E56">
            <wp:simplePos x="0" y="0"/>
            <wp:positionH relativeFrom="margin">
              <wp:align>left</wp:align>
            </wp:positionH>
            <wp:positionV relativeFrom="paragraph">
              <wp:posOffset>114299</wp:posOffset>
            </wp:positionV>
            <wp:extent cx="2433410" cy="3152775"/>
            <wp:effectExtent l="152400" t="152400" r="367030" b="352425"/>
            <wp:wrapSquare wrapText="bothSides"/>
            <wp:docPr id="17366408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40812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410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5ABC3" w14:textId="283AEA3F" w:rsidR="008C43F8" w:rsidRPr="00F80F7D" w:rsidRDefault="007F1036" w:rsidP="007F1036">
      <w:pPr>
        <w:pStyle w:val="NormalWeb"/>
        <w:numPr>
          <w:ilvl w:val="0"/>
          <w:numId w:val="21"/>
        </w:num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F80F7D">
        <w:rPr>
          <w:rFonts w:asciiTheme="minorHAnsi" w:hAnsiTheme="minorHAnsi" w:cstheme="minorHAnsi"/>
          <w:sz w:val="22"/>
          <w:szCs w:val="22"/>
        </w:rPr>
        <w:t>First, sign in to your HubSpot account to access the Website Pages in HubSpot</w:t>
      </w:r>
      <w:r w:rsidR="008C43F8" w:rsidRPr="00F80F7D">
        <w:rPr>
          <w:rFonts w:asciiTheme="minorHAnsi" w:hAnsiTheme="minorHAnsi" w:cstheme="minorHAnsi"/>
          <w:sz w:val="22"/>
          <w:szCs w:val="22"/>
        </w:rPr>
        <w:t xml:space="preserve">. Then, on the left-hand side menu, click on the </w:t>
      </w:r>
      <w:r w:rsidR="008C43F8" w:rsidRPr="00F80F7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Content</w:t>
      </w:r>
      <w:r w:rsidR="008C43F8" w:rsidRPr="00F80F7D">
        <w:rPr>
          <w:rFonts w:asciiTheme="minorHAnsi" w:hAnsiTheme="minorHAnsi" w:cstheme="minorHAnsi"/>
          <w:sz w:val="22"/>
          <w:szCs w:val="22"/>
        </w:rPr>
        <w:t xml:space="preserve"> option. From the expanded options, select </w:t>
      </w:r>
      <w:r w:rsidR="008C43F8" w:rsidRPr="00F80F7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Website Pages</w:t>
      </w:r>
      <w:r w:rsidR="008C43F8" w:rsidRPr="00F80F7D">
        <w:rPr>
          <w:rFonts w:asciiTheme="minorHAnsi" w:hAnsiTheme="minorHAnsi" w:cstheme="minorHAnsi"/>
          <w:sz w:val="22"/>
          <w:szCs w:val="22"/>
        </w:rPr>
        <w:t>.</w:t>
      </w:r>
    </w:p>
    <w:p w14:paraId="6FA5BCC7" w14:textId="77777777" w:rsidR="00D744A5" w:rsidRDefault="00D744A5" w:rsidP="006A3641">
      <w:pPr>
        <w:pStyle w:val="QualicoSub-Title"/>
      </w:pPr>
    </w:p>
    <w:p w14:paraId="1C3CEDBF" w14:textId="586D2C10" w:rsidR="00D744A5" w:rsidRDefault="00D744A5" w:rsidP="00D744A5">
      <w:pPr>
        <w:pStyle w:val="Bulletedlist"/>
        <w:numPr>
          <w:ilvl w:val="0"/>
          <w:numId w:val="0"/>
        </w:numPr>
        <w:ind w:left="720"/>
      </w:pPr>
    </w:p>
    <w:p w14:paraId="7BDB9BD4" w14:textId="77777777" w:rsidR="00D744A5" w:rsidRDefault="00D744A5" w:rsidP="00D744A5">
      <w:pPr>
        <w:pStyle w:val="Bulletedlist"/>
        <w:numPr>
          <w:ilvl w:val="0"/>
          <w:numId w:val="0"/>
        </w:numPr>
        <w:ind w:left="720"/>
      </w:pPr>
    </w:p>
    <w:p w14:paraId="23AF2E79" w14:textId="77777777" w:rsidR="00D744A5" w:rsidRDefault="00D744A5" w:rsidP="00D744A5">
      <w:pPr>
        <w:pStyle w:val="Bulletedlist"/>
        <w:numPr>
          <w:ilvl w:val="0"/>
          <w:numId w:val="0"/>
        </w:numPr>
        <w:ind w:left="720"/>
      </w:pPr>
    </w:p>
    <w:p w14:paraId="35AF04A4" w14:textId="77777777" w:rsidR="00D744A5" w:rsidRDefault="00D744A5" w:rsidP="00D744A5">
      <w:pPr>
        <w:pStyle w:val="Bulletedlist"/>
        <w:numPr>
          <w:ilvl w:val="0"/>
          <w:numId w:val="0"/>
        </w:numPr>
        <w:ind w:left="720"/>
      </w:pPr>
    </w:p>
    <w:p w14:paraId="5EA07346" w14:textId="77777777" w:rsidR="00D744A5" w:rsidRDefault="00D744A5" w:rsidP="00D744A5">
      <w:pPr>
        <w:pStyle w:val="Bulletedlist"/>
        <w:numPr>
          <w:ilvl w:val="0"/>
          <w:numId w:val="0"/>
        </w:numPr>
        <w:ind w:left="720"/>
      </w:pPr>
    </w:p>
    <w:p w14:paraId="79E99161" w14:textId="77777777" w:rsidR="00D744A5" w:rsidRDefault="00D744A5" w:rsidP="00D744A5">
      <w:pPr>
        <w:pStyle w:val="Bulletedlist"/>
        <w:numPr>
          <w:ilvl w:val="0"/>
          <w:numId w:val="0"/>
        </w:numPr>
        <w:ind w:left="720"/>
      </w:pPr>
    </w:p>
    <w:p w14:paraId="5F9CD8F9" w14:textId="77777777" w:rsidR="00D744A5" w:rsidRDefault="00D744A5" w:rsidP="00D744A5">
      <w:pPr>
        <w:pStyle w:val="Bulletedlist"/>
        <w:numPr>
          <w:ilvl w:val="0"/>
          <w:numId w:val="0"/>
        </w:numPr>
        <w:ind w:left="720"/>
      </w:pPr>
    </w:p>
    <w:p w14:paraId="641F499C" w14:textId="77777777" w:rsidR="00D744A5" w:rsidRDefault="00D744A5" w:rsidP="00D744A5">
      <w:pPr>
        <w:pStyle w:val="Bulletedlist"/>
        <w:numPr>
          <w:ilvl w:val="0"/>
          <w:numId w:val="0"/>
        </w:numPr>
        <w:ind w:left="720"/>
      </w:pPr>
    </w:p>
    <w:p w14:paraId="05EA644A" w14:textId="77777777" w:rsidR="00D744A5" w:rsidRDefault="00D744A5" w:rsidP="00D744A5">
      <w:pPr>
        <w:pStyle w:val="Qualicotext"/>
      </w:pPr>
    </w:p>
    <w:p w14:paraId="7752F6CF" w14:textId="5A4C57F7" w:rsidR="00675CDD" w:rsidRPr="00F80F7D" w:rsidRDefault="008F1D39" w:rsidP="00675CDD">
      <w:pPr>
        <w:pStyle w:val="NormalWeb"/>
        <w:numPr>
          <w:ilvl w:val="0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F80F7D">
        <w:rPr>
          <w:rFonts w:asciiTheme="minorHAnsi" w:hAnsiTheme="minorHAnsi" w:cstheme="minorHAnsi"/>
          <w:sz w:val="22"/>
          <w:szCs w:val="22"/>
        </w:rPr>
        <w:t xml:space="preserve">After navigating to the </w:t>
      </w:r>
      <w:r w:rsidRPr="00F80F7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Website Pages</w:t>
      </w:r>
      <w:r w:rsidRPr="00F80F7D">
        <w:rPr>
          <w:rFonts w:asciiTheme="minorHAnsi" w:hAnsiTheme="minorHAnsi" w:cstheme="minorHAnsi"/>
          <w:sz w:val="22"/>
          <w:szCs w:val="22"/>
        </w:rPr>
        <w:t xml:space="preserve"> section in HubSpot, locate the </w:t>
      </w:r>
      <w:r w:rsidRPr="00F80F7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Search Content</w:t>
      </w:r>
      <w:r w:rsidRPr="00F80F7D">
        <w:rPr>
          <w:rFonts w:asciiTheme="minorHAnsi" w:hAnsiTheme="minorHAnsi" w:cstheme="minorHAnsi"/>
          <w:sz w:val="22"/>
          <w:szCs w:val="22"/>
        </w:rPr>
        <w:t xml:space="preserve"> field. Click on it and enter the </w:t>
      </w:r>
      <w:r w:rsidRPr="00F80F7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job number</w:t>
      </w:r>
      <w:r w:rsidRPr="00F80F7D">
        <w:rPr>
          <w:rFonts w:asciiTheme="minorHAnsi" w:hAnsiTheme="minorHAnsi" w:cstheme="minorHAnsi"/>
          <w:sz w:val="22"/>
          <w:szCs w:val="22"/>
        </w:rPr>
        <w:t xml:space="preserve"> associated with the home of </w:t>
      </w:r>
      <w:r w:rsidRPr="00F80F7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Homeowner 1</w:t>
      </w:r>
      <w:r w:rsidRPr="00F80F7D">
        <w:rPr>
          <w:rFonts w:asciiTheme="minorHAnsi" w:hAnsiTheme="minorHAnsi" w:cstheme="minorHAnsi"/>
          <w:sz w:val="22"/>
          <w:szCs w:val="22"/>
        </w:rPr>
        <w:t xml:space="preserve">. This will bring up the </w:t>
      </w:r>
      <w:r w:rsidRPr="00F80F7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Dashboard</w:t>
      </w:r>
      <w:r w:rsidRPr="00F80F7D">
        <w:rPr>
          <w:rFonts w:asciiTheme="minorHAnsi" w:hAnsiTheme="minorHAnsi" w:cstheme="minorHAnsi"/>
          <w:sz w:val="22"/>
          <w:szCs w:val="22"/>
        </w:rPr>
        <w:t xml:space="preserve"> and </w:t>
      </w:r>
      <w:r w:rsidRPr="00F80F7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Document</w:t>
      </w:r>
      <w:r w:rsidRPr="00F80F7D">
        <w:rPr>
          <w:rFonts w:asciiTheme="minorHAnsi" w:hAnsiTheme="minorHAnsi" w:cstheme="minorHAnsi"/>
          <w:sz w:val="22"/>
          <w:szCs w:val="22"/>
        </w:rPr>
        <w:t xml:space="preserve"> pages for Homeowner 1’s portal in the search results.</w:t>
      </w:r>
    </w:p>
    <w:p w14:paraId="7A857029" w14:textId="77777777" w:rsidR="00675CDD" w:rsidRPr="00F80F7D" w:rsidRDefault="00675CDD" w:rsidP="00675CDD">
      <w:pPr>
        <w:pStyle w:val="NormalWeb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7EF42132" w14:textId="4E67F3C2" w:rsidR="00675CDD" w:rsidRPr="00F80F7D" w:rsidRDefault="007F4BB7" w:rsidP="00675CDD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80F7D">
        <w:rPr>
          <w:rFonts w:asciiTheme="minorHAnsi" w:hAnsiTheme="minorHAnsi" w:cstheme="minorHAnsi"/>
          <w:sz w:val="22"/>
          <w:szCs w:val="22"/>
        </w:rPr>
        <w:t>Open each page in a new browser tab by right-clicking the link and choosing that option from the menu.</w:t>
      </w:r>
    </w:p>
    <w:p w14:paraId="1555001B" w14:textId="224A0333" w:rsidR="007F4BB7" w:rsidRPr="00F80F7D" w:rsidRDefault="00DC4979" w:rsidP="00675CDD">
      <w:pPr>
        <w:pStyle w:val="Qualicotext"/>
        <w:numPr>
          <w:ilvl w:val="0"/>
          <w:numId w:val="17"/>
        </w:numPr>
        <w:spacing w:line="240" w:lineRule="auto"/>
        <w:rPr>
          <w:rFonts w:cstheme="minorHAnsi"/>
        </w:rPr>
      </w:pPr>
      <w:r w:rsidRPr="00F80F7D">
        <w:rPr>
          <w:rFonts w:cstheme="minorHAnsi"/>
        </w:rPr>
        <w:t xml:space="preserve">Once on each portal page, click on </w:t>
      </w:r>
      <w:r w:rsidRPr="00F80F7D">
        <w:rPr>
          <w:rFonts w:cstheme="minorHAnsi"/>
          <w:b/>
          <w:bCs/>
          <w:i/>
          <w:iCs/>
        </w:rPr>
        <w:t>Settings</w:t>
      </w:r>
      <w:r w:rsidR="002F329D" w:rsidRPr="00F80F7D">
        <w:rPr>
          <w:rFonts w:cstheme="minorHAnsi"/>
          <w:b/>
          <w:bCs/>
        </w:rPr>
        <w:t xml:space="preserve"> </w:t>
      </w:r>
      <w:r w:rsidR="002F329D" w:rsidRPr="00F80F7D">
        <w:rPr>
          <w:rFonts w:cstheme="minorHAnsi"/>
        </w:rPr>
        <w:t xml:space="preserve">at the top and then on </w:t>
      </w:r>
      <w:r w:rsidR="002F329D" w:rsidRPr="00F80F7D">
        <w:rPr>
          <w:rFonts w:cstheme="minorHAnsi"/>
          <w:b/>
          <w:bCs/>
          <w:i/>
          <w:iCs/>
        </w:rPr>
        <w:t>Audience Access</w:t>
      </w:r>
      <w:r w:rsidR="002F329D" w:rsidRPr="00F80F7D">
        <w:rPr>
          <w:rFonts w:cstheme="minorHAnsi"/>
          <w:i/>
          <w:iCs/>
        </w:rPr>
        <w:t xml:space="preserve"> </w:t>
      </w:r>
      <w:r w:rsidR="002F329D" w:rsidRPr="00F80F7D">
        <w:rPr>
          <w:rFonts w:cstheme="minorHAnsi"/>
        </w:rPr>
        <w:t>in the drop-down menu.</w:t>
      </w:r>
    </w:p>
    <w:p w14:paraId="2CA8CB83" w14:textId="0C698F87" w:rsidR="002F329D" w:rsidRPr="00F80F7D" w:rsidRDefault="002F329D" w:rsidP="00675CDD">
      <w:pPr>
        <w:pStyle w:val="Qualicotext"/>
        <w:numPr>
          <w:ilvl w:val="0"/>
          <w:numId w:val="17"/>
        </w:numPr>
        <w:spacing w:line="240" w:lineRule="auto"/>
        <w:rPr>
          <w:rFonts w:cstheme="minorHAnsi"/>
          <w:i/>
          <w:iCs/>
        </w:rPr>
      </w:pPr>
      <w:r w:rsidRPr="00F80F7D">
        <w:rPr>
          <w:rFonts w:cstheme="minorHAnsi"/>
        </w:rPr>
        <w:t xml:space="preserve">Under </w:t>
      </w:r>
      <w:r w:rsidRPr="00F80F7D">
        <w:rPr>
          <w:rFonts w:cstheme="minorHAnsi"/>
          <w:b/>
          <w:bCs/>
          <w:i/>
          <w:iCs/>
        </w:rPr>
        <w:t>Access group membership required</w:t>
      </w:r>
      <w:r w:rsidRPr="00F80F7D">
        <w:rPr>
          <w:rFonts w:cstheme="minorHAnsi"/>
        </w:rPr>
        <w:t xml:space="preserve">, remove the list currently populated to the field and click the </w:t>
      </w:r>
      <w:r w:rsidRPr="00F80F7D">
        <w:rPr>
          <w:rFonts w:cstheme="minorHAnsi"/>
          <w:b/>
          <w:bCs/>
          <w:i/>
          <w:iCs/>
        </w:rPr>
        <w:t>Public</w:t>
      </w:r>
      <w:r w:rsidRPr="00F80F7D">
        <w:rPr>
          <w:rFonts w:cstheme="minorHAnsi"/>
        </w:rPr>
        <w:t xml:space="preserve"> radio button. Click out of this pop-up window. These changes will automatically save.</w:t>
      </w:r>
    </w:p>
    <w:p w14:paraId="25F0617D" w14:textId="77777777" w:rsidR="002F329D" w:rsidRDefault="002F329D" w:rsidP="002F329D">
      <w:pPr>
        <w:pStyle w:val="Qualicotext"/>
      </w:pPr>
    </w:p>
    <w:p w14:paraId="40E7EDE5" w14:textId="7E7C7A63" w:rsidR="002F329D" w:rsidRPr="002F329D" w:rsidRDefault="002F329D" w:rsidP="002F329D">
      <w:pPr>
        <w:pStyle w:val="Qualicotex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87014B1" wp14:editId="7C97A55B">
            <wp:extent cx="5534025" cy="4026358"/>
            <wp:effectExtent l="152400" t="152400" r="352425" b="355600"/>
            <wp:docPr id="176261080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10805" name="Picture 2" descr="A screen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37"/>
                    <a:stretch/>
                  </pic:blipFill>
                  <pic:spPr bwMode="auto">
                    <a:xfrm>
                      <a:off x="0" y="0"/>
                      <a:ext cx="5538070" cy="40293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309F25" w14:textId="4E53615B" w:rsidR="002F329D" w:rsidRPr="00931C8A" w:rsidRDefault="002F329D" w:rsidP="00D744A5">
      <w:pPr>
        <w:pStyle w:val="Qualicotext"/>
        <w:numPr>
          <w:ilvl w:val="0"/>
          <w:numId w:val="17"/>
        </w:numPr>
        <w:rPr>
          <w:i/>
          <w:iCs/>
        </w:rPr>
      </w:pPr>
      <w:r>
        <w:t xml:space="preserve">Click </w:t>
      </w:r>
      <w:r w:rsidRPr="0061200F">
        <w:rPr>
          <w:b/>
          <w:bCs/>
          <w:i/>
          <w:iCs/>
        </w:rPr>
        <w:t>Update</w:t>
      </w:r>
      <w:r>
        <w:rPr>
          <w:i/>
          <w:iCs/>
        </w:rPr>
        <w:t xml:space="preserve"> </w:t>
      </w:r>
      <w:r>
        <w:t>in the top right-hand corner.</w:t>
      </w:r>
    </w:p>
    <w:p w14:paraId="00463E7A" w14:textId="77777777" w:rsidR="00931C8A" w:rsidRDefault="00931C8A" w:rsidP="00931C8A">
      <w:pPr>
        <w:pStyle w:val="Qualicotext"/>
      </w:pPr>
    </w:p>
    <w:p w14:paraId="623F706E" w14:textId="77777777" w:rsidR="00931C8A" w:rsidRDefault="00931C8A" w:rsidP="00931C8A">
      <w:pPr>
        <w:pStyle w:val="Qualicotext"/>
      </w:pPr>
    </w:p>
    <w:p w14:paraId="5B042338" w14:textId="46707268" w:rsidR="00931C8A" w:rsidRPr="00931C8A" w:rsidRDefault="000074A6" w:rsidP="00931C8A">
      <w:pPr>
        <w:pStyle w:val="Qualicotext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1D0470" wp14:editId="534C535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2367915" cy="3143250"/>
            <wp:effectExtent l="152400" t="152400" r="356235" b="361950"/>
            <wp:wrapTight wrapText="bothSides">
              <wp:wrapPolygon edited="0">
                <wp:start x="695" y="-1047"/>
                <wp:lineTo x="-1390" y="-785"/>
                <wp:lineTo x="-1216" y="22385"/>
                <wp:lineTo x="1564" y="23695"/>
                <wp:lineTo x="1738" y="23956"/>
                <wp:lineTo x="21548" y="23956"/>
                <wp:lineTo x="21722" y="23695"/>
                <wp:lineTo x="24328" y="22385"/>
                <wp:lineTo x="24676" y="20160"/>
                <wp:lineTo x="24676" y="1309"/>
                <wp:lineTo x="22591" y="-655"/>
                <wp:lineTo x="22417" y="-1047"/>
                <wp:lineTo x="695" y="-1047"/>
              </wp:wrapPolygon>
            </wp:wrapTight>
            <wp:docPr id="1990236943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36943" name="Picture 4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176" cy="31521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D14D4" w14:textId="4CDE9BD6" w:rsidR="00931C8A" w:rsidRPr="002F329D" w:rsidRDefault="00931C8A" w:rsidP="000074A6">
      <w:pPr>
        <w:pStyle w:val="Qualicotext"/>
        <w:numPr>
          <w:ilvl w:val="6"/>
          <w:numId w:val="17"/>
        </w:numPr>
        <w:rPr>
          <w:i/>
          <w:iCs/>
        </w:rPr>
      </w:pPr>
      <w:r>
        <w:t xml:space="preserve">Navigate to </w:t>
      </w:r>
      <w:r w:rsidRPr="0061200F">
        <w:t xml:space="preserve">Memberships </w:t>
      </w:r>
      <w:r>
        <w:t xml:space="preserve">by clicking on </w:t>
      </w:r>
      <w:r w:rsidRPr="0061200F">
        <w:rPr>
          <w:b/>
          <w:bCs/>
          <w:i/>
          <w:iCs/>
        </w:rPr>
        <w:t xml:space="preserve">Content </w:t>
      </w:r>
      <w:r>
        <w:t xml:space="preserve">in the </w:t>
      </w:r>
      <w:r w:rsidR="0061200F">
        <w:t>main menu</w:t>
      </w:r>
      <w:r>
        <w:t xml:space="preserve"> and then</w:t>
      </w:r>
      <w:r w:rsidR="0061200F">
        <w:t xml:space="preserve"> </w:t>
      </w:r>
      <w:r>
        <w:t xml:space="preserve">on </w:t>
      </w:r>
      <w:r>
        <w:rPr>
          <w:i/>
          <w:iCs/>
        </w:rPr>
        <w:t>Memberships</w:t>
      </w:r>
      <w:r>
        <w:t xml:space="preserve"> in the </w:t>
      </w:r>
      <w:r w:rsidR="0061200F">
        <w:t>sub-menu</w:t>
      </w:r>
      <w:r>
        <w:t>.</w:t>
      </w:r>
    </w:p>
    <w:p w14:paraId="2F84D096" w14:textId="77777777" w:rsidR="002F329D" w:rsidRDefault="002F329D" w:rsidP="002F329D">
      <w:pPr>
        <w:pStyle w:val="Qualicotext"/>
      </w:pPr>
    </w:p>
    <w:p w14:paraId="3FAF000A" w14:textId="77777777" w:rsidR="002F329D" w:rsidRDefault="002F329D" w:rsidP="002F329D">
      <w:pPr>
        <w:pStyle w:val="Qualicotext"/>
      </w:pPr>
    </w:p>
    <w:p w14:paraId="40F5AB08" w14:textId="77777777" w:rsidR="002F329D" w:rsidRDefault="002F329D" w:rsidP="002F329D">
      <w:pPr>
        <w:pStyle w:val="Qualicotext"/>
      </w:pPr>
    </w:p>
    <w:p w14:paraId="5F84D65E" w14:textId="77777777" w:rsidR="00931C8A" w:rsidRDefault="00931C8A" w:rsidP="002F329D">
      <w:pPr>
        <w:pStyle w:val="Qualicotext"/>
      </w:pPr>
    </w:p>
    <w:p w14:paraId="2F972AE2" w14:textId="77777777" w:rsidR="00931C8A" w:rsidRDefault="00931C8A" w:rsidP="002F329D">
      <w:pPr>
        <w:pStyle w:val="Qualicotext"/>
      </w:pPr>
    </w:p>
    <w:p w14:paraId="37A0C8C0" w14:textId="77777777" w:rsidR="00931C8A" w:rsidRDefault="00931C8A" w:rsidP="002F329D">
      <w:pPr>
        <w:pStyle w:val="Qualicotext"/>
      </w:pPr>
    </w:p>
    <w:p w14:paraId="3E4E6E36" w14:textId="77777777" w:rsidR="00931C8A" w:rsidRDefault="00931C8A" w:rsidP="002F329D">
      <w:pPr>
        <w:pStyle w:val="Qualicotext"/>
      </w:pPr>
    </w:p>
    <w:p w14:paraId="71672F64" w14:textId="77777777" w:rsidR="00931C8A" w:rsidRDefault="00931C8A" w:rsidP="002F329D">
      <w:pPr>
        <w:pStyle w:val="Qualicotext"/>
      </w:pPr>
    </w:p>
    <w:p w14:paraId="1B3D55FE" w14:textId="77777777" w:rsidR="000074A6" w:rsidRDefault="000074A6" w:rsidP="002F329D">
      <w:pPr>
        <w:pStyle w:val="Qualicotext"/>
      </w:pPr>
    </w:p>
    <w:p w14:paraId="2C6EA5AE" w14:textId="639DBF36" w:rsidR="005929AD" w:rsidRDefault="005929AD" w:rsidP="002F329D">
      <w:pPr>
        <w:pStyle w:val="Qualicotext"/>
      </w:pPr>
    </w:p>
    <w:p w14:paraId="3D1B6A21" w14:textId="18E4D238" w:rsidR="005929AD" w:rsidRDefault="005929AD" w:rsidP="005929AD">
      <w:pPr>
        <w:pStyle w:val="Qualicotext"/>
        <w:numPr>
          <w:ilvl w:val="0"/>
          <w:numId w:val="17"/>
        </w:numPr>
      </w:pPr>
      <w:r>
        <w:t xml:space="preserve">Search for the membership list </w:t>
      </w:r>
      <w:r w:rsidR="00EC7CFA">
        <w:t xml:space="preserve">for </w:t>
      </w:r>
      <w:r>
        <w:t xml:space="preserve">the job number associated with Homebuyer 1. If there </w:t>
      </w:r>
      <w:r w:rsidR="00694180">
        <w:t xml:space="preserve">is a small number of memberships, a search box will not populate, and </w:t>
      </w:r>
      <w:r>
        <w:t xml:space="preserve">finding the job number will be </w:t>
      </w:r>
      <w:r w:rsidR="00EC7CFA">
        <w:t>simple</w:t>
      </w:r>
      <w:r>
        <w:t>.</w:t>
      </w:r>
    </w:p>
    <w:p w14:paraId="03FBD200" w14:textId="60EF4A7A" w:rsidR="005929AD" w:rsidRDefault="005929AD" w:rsidP="005929AD">
      <w:pPr>
        <w:pStyle w:val="Qualicotext"/>
        <w:numPr>
          <w:ilvl w:val="0"/>
          <w:numId w:val="17"/>
        </w:numPr>
      </w:pPr>
      <w:r>
        <w:t xml:space="preserve">Select Homeowner 1’s name on the list and click on </w:t>
      </w:r>
      <w:r w:rsidRPr="00EC7CFA">
        <w:rPr>
          <w:b/>
          <w:bCs/>
          <w:i/>
          <w:iCs/>
        </w:rPr>
        <w:t>Delete</w:t>
      </w:r>
      <w:r>
        <w:rPr>
          <w:i/>
          <w:iCs/>
        </w:rPr>
        <w:t xml:space="preserve">. </w:t>
      </w:r>
      <w:r w:rsidR="0067559D">
        <w:t>You will then be prompted to confirm the</w:t>
      </w:r>
      <w:r>
        <w:t xml:space="preserve"> removal.</w:t>
      </w:r>
    </w:p>
    <w:p w14:paraId="4CB5D950" w14:textId="1C39C596" w:rsidR="000074A6" w:rsidRDefault="000074A6" w:rsidP="000074A6">
      <w:pPr>
        <w:pStyle w:val="Qualicotext"/>
      </w:pPr>
      <w:r>
        <w:rPr>
          <w:noProof/>
        </w:rPr>
        <w:drawing>
          <wp:inline distT="0" distB="0" distL="0" distR="0" wp14:anchorId="0B736540" wp14:editId="3415704A">
            <wp:extent cx="6407147" cy="1676400"/>
            <wp:effectExtent l="152400" t="152400" r="356235" b="361950"/>
            <wp:docPr id="412686001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86001" name="Picture 7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006" cy="167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4D6E4E" w14:textId="77777777" w:rsidR="000074A6" w:rsidRDefault="000074A6" w:rsidP="00560184">
      <w:pPr>
        <w:pStyle w:val="Qualicotext"/>
        <w:rPr>
          <w:rStyle w:val="QualicoSub-TitleChar"/>
        </w:rPr>
      </w:pPr>
    </w:p>
    <w:p w14:paraId="1AEF0E88" w14:textId="79A8B710" w:rsidR="00560184" w:rsidRDefault="0067559D" w:rsidP="00560184">
      <w:pPr>
        <w:pStyle w:val="Qualicotex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FE7308" wp14:editId="45043748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3618865" cy="3238500"/>
            <wp:effectExtent l="0" t="0" r="635" b="0"/>
            <wp:wrapTight wrapText="bothSides">
              <wp:wrapPolygon edited="0">
                <wp:start x="0" y="0"/>
                <wp:lineTo x="0" y="21473"/>
                <wp:lineTo x="21490" y="21473"/>
                <wp:lineTo x="21490" y="0"/>
                <wp:lineTo x="0" y="0"/>
              </wp:wrapPolygon>
            </wp:wrapTight>
            <wp:docPr id="534734169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4169" name="Picture 8" descr="A screenshot of a computer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42"/>
                    <a:stretch/>
                  </pic:blipFill>
                  <pic:spPr bwMode="auto">
                    <a:xfrm>
                      <a:off x="0" y="0"/>
                      <a:ext cx="361886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184">
        <w:rPr>
          <w:rStyle w:val="QualicoSub-TitleChar"/>
        </w:rPr>
        <w:t>Transferring Warranty Info from Homeowner 1 to Homeowner 2.</w:t>
      </w:r>
    </w:p>
    <w:p w14:paraId="77AA2D06" w14:textId="62553395" w:rsidR="002F329D" w:rsidRDefault="00560184" w:rsidP="000074A6">
      <w:pPr>
        <w:pStyle w:val="Qualicotext"/>
        <w:numPr>
          <w:ilvl w:val="0"/>
          <w:numId w:val="19"/>
        </w:numPr>
      </w:pPr>
      <w:r>
        <w:t>Next, navigate to the contact record for Homeowner 1.</w:t>
      </w:r>
    </w:p>
    <w:p w14:paraId="07EA7DDD" w14:textId="2B78EDE6" w:rsidR="00560184" w:rsidRDefault="00560184" w:rsidP="000074A6">
      <w:pPr>
        <w:pStyle w:val="Qualicotext"/>
        <w:numPr>
          <w:ilvl w:val="8"/>
          <w:numId w:val="17"/>
        </w:numPr>
      </w:pPr>
      <w:r>
        <w:t>On the left-hand side of the screen, transfer the data in the following fields</w:t>
      </w:r>
      <w:r w:rsidR="00D75A73">
        <w:t xml:space="preserve"> from Homeowner 1 to the same fields on the contact record for Homeowner 2.</w:t>
      </w:r>
    </w:p>
    <w:p w14:paraId="2F685985" w14:textId="31C998DE" w:rsidR="00560184" w:rsidRPr="000475B7" w:rsidRDefault="00560184" w:rsidP="00560184">
      <w:pPr>
        <w:pStyle w:val="Qualicotext"/>
        <w:numPr>
          <w:ilvl w:val="1"/>
          <w:numId w:val="17"/>
        </w:numPr>
        <w:rPr>
          <w:b/>
          <w:bCs/>
        </w:rPr>
      </w:pPr>
      <w:r w:rsidRPr="000475B7">
        <w:rPr>
          <w:b/>
          <w:bCs/>
          <w:i/>
          <w:iCs/>
        </w:rPr>
        <w:t>Possession Date</w:t>
      </w:r>
    </w:p>
    <w:p w14:paraId="24E96CB5" w14:textId="0ECE6188" w:rsidR="00560184" w:rsidRPr="000475B7" w:rsidRDefault="00560184" w:rsidP="00560184">
      <w:pPr>
        <w:pStyle w:val="Qualicotext"/>
        <w:numPr>
          <w:ilvl w:val="1"/>
          <w:numId w:val="17"/>
        </w:numPr>
        <w:rPr>
          <w:b/>
          <w:bCs/>
        </w:rPr>
      </w:pPr>
      <w:r w:rsidRPr="000475B7">
        <w:rPr>
          <w:b/>
          <w:bCs/>
          <w:i/>
          <w:iCs/>
        </w:rPr>
        <w:t>1 Year Warranty End Date</w:t>
      </w:r>
    </w:p>
    <w:p w14:paraId="61DDCBA9" w14:textId="3357AAFA" w:rsidR="00D75A73" w:rsidRPr="000475B7" w:rsidRDefault="00D75A73" w:rsidP="00D75A73">
      <w:pPr>
        <w:pStyle w:val="Qualicotext"/>
        <w:numPr>
          <w:ilvl w:val="1"/>
          <w:numId w:val="17"/>
        </w:numPr>
        <w:rPr>
          <w:b/>
          <w:bCs/>
        </w:rPr>
      </w:pPr>
      <w:r w:rsidRPr="000475B7">
        <w:rPr>
          <w:b/>
          <w:bCs/>
          <w:i/>
          <w:iCs/>
        </w:rPr>
        <w:t>MyHome Link</w:t>
      </w:r>
    </w:p>
    <w:p w14:paraId="760319DB" w14:textId="0CE20A74" w:rsidR="00931C8A" w:rsidRPr="000475B7" w:rsidRDefault="00931C8A" w:rsidP="00D75A73">
      <w:pPr>
        <w:pStyle w:val="Qualicotext"/>
        <w:numPr>
          <w:ilvl w:val="1"/>
          <w:numId w:val="17"/>
        </w:numPr>
        <w:rPr>
          <w:b/>
          <w:bCs/>
        </w:rPr>
      </w:pPr>
      <w:r w:rsidRPr="000475B7">
        <w:rPr>
          <w:b/>
          <w:bCs/>
          <w:i/>
          <w:iCs/>
        </w:rPr>
        <w:t>BuildPro Property Address</w:t>
      </w:r>
    </w:p>
    <w:p w14:paraId="49675C5C" w14:textId="68EED561" w:rsidR="005929AD" w:rsidRPr="005929AD" w:rsidRDefault="005929AD" w:rsidP="005929AD">
      <w:pPr>
        <w:pStyle w:val="Qualicotext"/>
      </w:pPr>
    </w:p>
    <w:p w14:paraId="073A6742" w14:textId="77777777" w:rsidR="00D744A5" w:rsidRDefault="00D744A5" w:rsidP="006A3641">
      <w:pPr>
        <w:pStyle w:val="QualicoSub-Title"/>
      </w:pPr>
    </w:p>
    <w:p w14:paraId="5DBC1FAA" w14:textId="77777777" w:rsidR="0067559D" w:rsidRDefault="0067559D" w:rsidP="0067559D">
      <w:pPr>
        <w:pStyle w:val="Qualicotext"/>
      </w:pPr>
    </w:p>
    <w:p w14:paraId="693381F6" w14:textId="4E55D972" w:rsidR="0067559D" w:rsidRPr="0067559D" w:rsidRDefault="0067559D" w:rsidP="0067559D">
      <w:pPr>
        <w:pStyle w:val="Qualicotext"/>
        <w:rPr>
          <w:rStyle w:val="QualicoSub-TitleChar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67559D">
        <w:rPr>
          <w:rStyle w:val="QualicoSub-TitleChar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Once you have </w:t>
      </w:r>
      <w:r>
        <w:rPr>
          <w:rStyle w:val="QualicoSub-TitleChar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transferred the warranty information from Homeowner 1 to Homeowner 2, remove the warranty data from the fields on Homeowner 1’s contact record.</w:t>
      </w:r>
    </w:p>
    <w:p w14:paraId="4EC8448F" w14:textId="13240DD6" w:rsidR="00484BF9" w:rsidRDefault="00484BF9" w:rsidP="00484BF9">
      <w:pPr>
        <w:pStyle w:val="Qualicotext"/>
      </w:pPr>
      <w:r>
        <w:rPr>
          <w:rStyle w:val="QualicoSub-TitleChar"/>
        </w:rPr>
        <w:t xml:space="preserve">Adding Homeowner 2 to the </w:t>
      </w:r>
      <w:r w:rsidR="00A6364D">
        <w:rPr>
          <w:rStyle w:val="QualicoSub-TitleChar"/>
        </w:rPr>
        <w:t>Service Portal</w:t>
      </w:r>
    </w:p>
    <w:p w14:paraId="0A6C2CEB" w14:textId="79DE383A" w:rsidR="00FC4FE4" w:rsidRPr="00FC4FE4" w:rsidRDefault="007A7F70" w:rsidP="00FC4FE4">
      <w:pPr>
        <w:pStyle w:val="NormalWeb"/>
        <w:numPr>
          <w:ilvl w:val="0"/>
          <w:numId w:val="19"/>
        </w:numPr>
        <w:spacing w:after="160" w:afterAutospacing="0" w:line="259" w:lineRule="auto"/>
        <w:ind w:left="274"/>
        <w:rPr>
          <w:rFonts w:asciiTheme="minorHAnsi" w:hAnsiTheme="minorHAnsi" w:cstheme="minorHAnsi"/>
          <w:sz w:val="22"/>
          <w:szCs w:val="22"/>
        </w:rPr>
      </w:pPr>
      <w:r w:rsidRPr="007A7F70">
        <w:rPr>
          <w:rFonts w:asciiTheme="minorHAnsi" w:hAnsiTheme="minorHAnsi" w:cstheme="minorHAnsi"/>
          <w:sz w:val="22"/>
          <w:szCs w:val="22"/>
        </w:rPr>
        <w:t xml:space="preserve">After transferring the data fields from Homeowner 1 to Homeowner 2, navigate to the </w:t>
      </w:r>
      <w:r w:rsidRPr="007A7F70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membership page</w:t>
      </w:r>
      <w:r w:rsidRPr="007A7F70">
        <w:rPr>
          <w:rFonts w:asciiTheme="minorHAnsi" w:hAnsiTheme="minorHAnsi" w:cstheme="minorHAnsi"/>
          <w:sz w:val="22"/>
          <w:szCs w:val="22"/>
        </w:rPr>
        <w:t xml:space="preserve">. Once there, add </w:t>
      </w:r>
      <w:r w:rsidRPr="007A7F70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Homeowner 2</w:t>
      </w:r>
      <w:r w:rsidRPr="007A7F70">
        <w:rPr>
          <w:rFonts w:asciiTheme="minorHAnsi" w:hAnsiTheme="minorHAnsi" w:cstheme="minorHAnsi"/>
          <w:sz w:val="22"/>
          <w:szCs w:val="22"/>
        </w:rPr>
        <w:t xml:space="preserve"> to the </w:t>
      </w:r>
      <w:r w:rsidR="00FC4FE4">
        <w:rPr>
          <w:rFonts w:asciiTheme="minorHAnsi" w:hAnsiTheme="minorHAnsi" w:cstheme="minorHAnsi"/>
          <w:sz w:val="22"/>
          <w:szCs w:val="22"/>
        </w:rPr>
        <w:t>list</w:t>
      </w:r>
      <w:r w:rsidRPr="007A7F70">
        <w:rPr>
          <w:rFonts w:asciiTheme="minorHAnsi" w:hAnsiTheme="minorHAnsi" w:cstheme="minorHAnsi"/>
          <w:sz w:val="22"/>
          <w:szCs w:val="22"/>
        </w:rPr>
        <w:t xml:space="preserve"> you previously removed </w:t>
      </w:r>
      <w:r w:rsidRPr="007A7F70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Homeowner 1</w:t>
      </w:r>
      <w:r w:rsidRPr="007A7F70">
        <w:rPr>
          <w:rFonts w:asciiTheme="minorHAnsi" w:hAnsiTheme="minorHAnsi" w:cstheme="minorHAnsi"/>
          <w:sz w:val="22"/>
          <w:szCs w:val="22"/>
        </w:rPr>
        <w:t xml:space="preserve"> from. This will give Homeowner 2 access to the same information and resources previously available to Homeowner 1.</w:t>
      </w:r>
    </w:p>
    <w:p w14:paraId="3B146A0B" w14:textId="7F294A1B" w:rsidR="00484BF9" w:rsidRDefault="0067559D" w:rsidP="00FC4FE4">
      <w:pPr>
        <w:pStyle w:val="Qualicotext"/>
        <w:numPr>
          <w:ilvl w:val="0"/>
          <w:numId w:val="19"/>
        </w:numPr>
        <w:ind w:left="270"/>
      </w:pPr>
      <w:r>
        <w:t>Next, go</w:t>
      </w:r>
      <w:r w:rsidR="00A6364D">
        <w:t xml:space="preserve"> to the two MyHome pages you removed Homeowner 1 from earlier. Complete the following on each page:</w:t>
      </w:r>
    </w:p>
    <w:p w14:paraId="6329B5B3" w14:textId="3535F527" w:rsidR="00A6364D" w:rsidRPr="00A6364D" w:rsidRDefault="00A6364D" w:rsidP="00A6364D">
      <w:pPr>
        <w:pStyle w:val="Qualicotext"/>
        <w:numPr>
          <w:ilvl w:val="0"/>
          <w:numId w:val="19"/>
        </w:numPr>
        <w:ind w:left="630" w:firstLine="270"/>
      </w:pPr>
      <w:r>
        <w:t xml:space="preserve">Click on </w:t>
      </w:r>
      <w:r w:rsidRPr="00A6364D">
        <w:rPr>
          <w:i/>
          <w:iCs/>
        </w:rPr>
        <w:t>Settings</w:t>
      </w:r>
      <w:r>
        <w:t xml:space="preserve"> and choose </w:t>
      </w:r>
      <w:r w:rsidRPr="00A6364D">
        <w:rPr>
          <w:i/>
          <w:iCs/>
        </w:rPr>
        <w:t>Audience Access</w:t>
      </w:r>
    </w:p>
    <w:p w14:paraId="1BD06FF3" w14:textId="683628A9" w:rsidR="00A6364D" w:rsidRPr="00A6364D" w:rsidRDefault="00A6364D" w:rsidP="00A6364D">
      <w:pPr>
        <w:pStyle w:val="Qualicotext"/>
        <w:numPr>
          <w:ilvl w:val="0"/>
          <w:numId w:val="19"/>
        </w:numPr>
        <w:ind w:left="630" w:firstLine="270"/>
      </w:pPr>
      <w:r>
        <w:t xml:space="preserve">Click the </w:t>
      </w:r>
      <w:r>
        <w:rPr>
          <w:i/>
          <w:iCs/>
        </w:rPr>
        <w:t>Access group membership required radio button.</w:t>
      </w:r>
    </w:p>
    <w:p w14:paraId="5B324738" w14:textId="00C2CDAA" w:rsidR="00A6364D" w:rsidRDefault="00A6364D" w:rsidP="00A6364D">
      <w:pPr>
        <w:pStyle w:val="Qualicotext"/>
        <w:numPr>
          <w:ilvl w:val="0"/>
          <w:numId w:val="19"/>
        </w:numPr>
        <w:ind w:left="630" w:firstLine="270"/>
      </w:pPr>
      <w:r w:rsidRPr="00A6364D">
        <w:t xml:space="preserve">Add the job-specific </w:t>
      </w:r>
      <w:r>
        <w:t>membership list from the dropdown menu.</w:t>
      </w:r>
    </w:p>
    <w:p w14:paraId="7FF0FD56" w14:textId="1380A193" w:rsidR="00A6364D" w:rsidRDefault="00A6364D" w:rsidP="00A6364D">
      <w:pPr>
        <w:pStyle w:val="Qualicotext"/>
        <w:numPr>
          <w:ilvl w:val="0"/>
          <w:numId w:val="19"/>
        </w:numPr>
        <w:ind w:left="630" w:firstLine="270"/>
      </w:pPr>
      <w:r>
        <w:t xml:space="preserve">Close the Pop-up window and click </w:t>
      </w:r>
      <w:r w:rsidR="0067559D">
        <w:t>Update</w:t>
      </w:r>
      <w:r>
        <w:t xml:space="preserve"> on each website page.</w:t>
      </w:r>
    </w:p>
    <w:p w14:paraId="03E4A8AF" w14:textId="2230CF49" w:rsidR="0067559D" w:rsidRPr="00A6364D" w:rsidRDefault="0067559D" w:rsidP="0067559D">
      <w:pPr>
        <w:pStyle w:val="Qualicotext"/>
        <w:numPr>
          <w:ilvl w:val="0"/>
          <w:numId w:val="19"/>
        </w:numPr>
        <w:ind w:left="360"/>
      </w:pPr>
      <w:r>
        <w:t xml:space="preserve">Navigate to Homeowner 2’s contact </w:t>
      </w:r>
      <w:r w:rsidR="00F80F7D">
        <w:t>record and</w:t>
      </w:r>
      <w:r>
        <w:t xml:space="preserve"> set</w:t>
      </w:r>
      <w:r w:rsidR="00694180">
        <w:t xml:space="preserve"> </w:t>
      </w:r>
      <w:r w:rsidR="000D1A00">
        <w:t xml:space="preserve">the </w:t>
      </w:r>
      <w:r w:rsidR="000D1A00" w:rsidRPr="00F80F7D">
        <w:rPr>
          <w:b/>
          <w:bCs/>
        </w:rPr>
        <w:t>Customer Portal Access</w:t>
      </w:r>
      <w:r w:rsidR="000D1A00">
        <w:t xml:space="preserve"> data field to Yes.</w:t>
      </w:r>
    </w:p>
    <w:p w14:paraId="147C5C89" w14:textId="77777777" w:rsidR="00212F13" w:rsidRPr="00771186" w:rsidRDefault="00212F13" w:rsidP="0067559D">
      <w:pPr>
        <w:pStyle w:val="Qualicotext"/>
        <w:rPr>
          <w:color w:val="236192"/>
        </w:rPr>
      </w:pPr>
    </w:p>
    <w:sectPr w:rsidR="00212F13" w:rsidRPr="00771186" w:rsidSect="00E1273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B54F" w14:textId="77777777" w:rsidR="008828BA" w:rsidRDefault="008828BA" w:rsidP="009378B7">
      <w:pPr>
        <w:spacing w:after="0" w:line="240" w:lineRule="auto"/>
      </w:pPr>
      <w:r>
        <w:separator/>
      </w:r>
    </w:p>
  </w:endnote>
  <w:endnote w:type="continuationSeparator" w:id="0">
    <w:p w14:paraId="70C86FC7" w14:textId="77777777" w:rsidR="008828BA" w:rsidRDefault="008828BA" w:rsidP="0093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7793" w14:textId="77777777" w:rsidR="00A8527D" w:rsidRPr="00F411D0" w:rsidRDefault="00A8527D" w:rsidP="00A8527D">
    <w:pPr>
      <w:pStyle w:val="Footer"/>
      <w:pBdr>
        <w:top w:val="single" w:sz="4" w:space="6" w:color="D9D9D9" w:themeColor="background1" w:themeShade="D9"/>
      </w:pBdr>
      <w:rPr>
        <w:b/>
        <w:bCs/>
        <w:color w:val="00558B"/>
      </w:rPr>
    </w:pPr>
    <w:r w:rsidRPr="00F411D0">
      <w:rPr>
        <w:color w:val="00558B"/>
      </w:rPr>
      <w:fldChar w:fldCharType="begin"/>
    </w:r>
    <w:r w:rsidRPr="00F411D0">
      <w:rPr>
        <w:color w:val="00558B"/>
      </w:rPr>
      <w:instrText xml:space="preserve"> PAGE   \* MERGEFORMAT </w:instrText>
    </w:r>
    <w:r w:rsidRPr="00F411D0">
      <w:rPr>
        <w:color w:val="00558B"/>
      </w:rPr>
      <w:fldChar w:fldCharType="separate"/>
    </w:r>
    <w:r w:rsidR="006A3641" w:rsidRPr="006A3641">
      <w:rPr>
        <w:b/>
        <w:bCs/>
        <w:noProof/>
        <w:color w:val="00558B"/>
      </w:rPr>
      <w:t>1</w:t>
    </w:r>
    <w:r w:rsidRPr="00F411D0">
      <w:rPr>
        <w:b/>
        <w:bCs/>
        <w:noProof/>
        <w:color w:val="00558B"/>
      </w:rPr>
      <w:fldChar w:fldCharType="end"/>
    </w:r>
    <w:r w:rsidRPr="00F411D0">
      <w:rPr>
        <w:b/>
        <w:bCs/>
        <w:color w:val="00558B"/>
      </w:rPr>
      <w:t xml:space="preserve"> |</w:t>
    </w:r>
  </w:p>
  <w:p w14:paraId="20AB2B28" w14:textId="77777777" w:rsidR="002029B4" w:rsidRPr="00E12733" w:rsidRDefault="002029B4" w:rsidP="00E12733">
    <w:pPr>
      <w:pStyle w:val="Footer"/>
      <w:ind w:left="720"/>
      <w:rPr>
        <w:b/>
        <w:color w:val="23619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0C8D" w14:textId="77777777" w:rsidR="008828BA" w:rsidRDefault="008828BA" w:rsidP="009378B7">
      <w:pPr>
        <w:spacing w:after="0" w:line="240" w:lineRule="auto"/>
      </w:pPr>
      <w:r>
        <w:separator/>
      </w:r>
    </w:p>
  </w:footnote>
  <w:footnote w:type="continuationSeparator" w:id="0">
    <w:p w14:paraId="1EC2616F" w14:textId="77777777" w:rsidR="008828BA" w:rsidRDefault="008828BA" w:rsidP="0093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2FC4" w14:textId="1E71E1A3" w:rsidR="007F1A50" w:rsidRPr="00C63BA3" w:rsidRDefault="00C63BA3" w:rsidP="00C63BA3">
    <w:pPr>
      <w:pStyle w:val="Header"/>
      <w:ind w:firstLine="2160"/>
      <w:rPr>
        <w:color w:val="00558B"/>
        <w:sz w:val="28"/>
        <w:szCs w:val="28"/>
      </w:rPr>
    </w:pPr>
    <w:r>
      <w:rPr>
        <w:b/>
        <w:noProof/>
        <w:color w:val="00558B"/>
        <w:sz w:val="28"/>
        <w:szCs w:val="28"/>
        <w:lang w:val="en-CA" w:eastAsia="en-CA"/>
      </w:rPr>
      <w:drawing>
        <wp:anchor distT="0" distB="0" distL="114300" distR="114300" simplePos="0" relativeHeight="251659264" behindDoc="0" locked="0" layoutInCell="1" allowOverlap="1" wp14:anchorId="3BE00C31" wp14:editId="1D407930">
          <wp:simplePos x="0" y="0"/>
          <wp:positionH relativeFrom="column">
            <wp:posOffset>0</wp:posOffset>
          </wp:positionH>
          <wp:positionV relativeFrom="paragraph">
            <wp:posOffset>-100330</wp:posOffset>
          </wp:positionV>
          <wp:extent cx="2724912" cy="512064"/>
          <wp:effectExtent l="0" t="0" r="0" b="2540"/>
          <wp:wrapSquare wrapText="bothSides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912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76AD">
      <w:rPr>
        <w:b/>
        <w:color w:val="00558B"/>
        <w:sz w:val="28"/>
        <w:szCs w:val="28"/>
      </w:rPr>
      <w:t xml:space="preserve">  </w:t>
    </w:r>
    <w:r>
      <w:rPr>
        <w:b/>
        <w:color w:val="00558B"/>
        <w:sz w:val="28"/>
        <w:szCs w:val="28"/>
      </w:rPr>
      <w:t xml:space="preserve">   </w:t>
    </w:r>
    <w:r w:rsidR="00C77A5F">
      <w:rPr>
        <w:b/>
        <w:color w:val="00558B"/>
        <w:sz w:val="28"/>
        <w:szCs w:val="28"/>
      </w:rPr>
      <w:t>Training Document</w:t>
    </w:r>
    <w:r>
      <w:rPr>
        <w:color w:val="00558B"/>
        <w:sz w:val="28"/>
        <w:szCs w:val="28"/>
      </w:rPr>
      <w:tab/>
    </w:r>
    <w:r w:rsidR="00C77A5F">
      <w:rPr>
        <w:color w:val="00558B"/>
        <w:sz w:val="28"/>
        <w:szCs w:val="28"/>
      </w:rPr>
      <w:tab/>
      <w:t xml:space="preserve">                                                   Project 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549"/>
    <w:multiLevelType w:val="hybridMultilevel"/>
    <w:tmpl w:val="9110A16E"/>
    <w:lvl w:ilvl="0" w:tplc="7C9E26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558B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3BD1"/>
    <w:multiLevelType w:val="hybridMultilevel"/>
    <w:tmpl w:val="166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252E"/>
    <w:multiLevelType w:val="hybridMultilevel"/>
    <w:tmpl w:val="FDA668C6"/>
    <w:lvl w:ilvl="0" w:tplc="46A0C4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236192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4C91"/>
    <w:multiLevelType w:val="hybridMultilevel"/>
    <w:tmpl w:val="5072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7C17"/>
    <w:multiLevelType w:val="hybridMultilevel"/>
    <w:tmpl w:val="9A149E3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2FFE72BB"/>
    <w:multiLevelType w:val="hybridMultilevel"/>
    <w:tmpl w:val="95B4B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8311D"/>
    <w:multiLevelType w:val="hybridMultilevel"/>
    <w:tmpl w:val="E118E4F4"/>
    <w:lvl w:ilvl="0" w:tplc="1A207EB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236192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D47BA"/>
    <w:multiLevelType w:val="hybridMultilevel"/>
    <w:tmpl w:val="BE88FB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21A50"/>
    <w:multiLevelType w:val="hybridMultilevel"/>
    <w:tmpl w:val="535EC26A"/>
    <w:lvl w:ilvl="0" w:tplc="8C8EA348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64B6CF" w:themeColor="accent3"/>
        <w:vertAlign w:val="baseli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8298F"/>
    <w:multiLevelType w:val="hybridMultilevel"/>
    <w:tmpl w:val="FEB02EFE"/>
    <w:lvl w:ilvl="0" w:tplc="46A0C4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236192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809D9"/>
    <w:multiLevelType w:val="hybridMultilevel"/>
    <w:tmpl w:val="38B4C77A"/>
    <w:lvl w:ilvl="0" w:tplc="50564A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558B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D0CA4"/>
    <w:multiLevelType w:val="hybridMultilevel"/>
    <w:tmpl w:val="093EE8AC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2" w15:restartNumberingAfterBreak="0">
    <w:nsid w:val="50877F8C"/>
    <w:multiLevelType w:val="hybridMultilevel"/>
    <w:tmpl w:val="2A6AB370"/>
    <w:lvl w:ilvl="0" w:tplc="3BA6D89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4425A"/>
    <w:multiLevelType w:val="hybridMultilevel"/>
    <w:tmpl w:val="675EE76C"/>
    <w:lvl w:ilvl="0" w:tplc="CBAE6F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558B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31E7F"/>
    <w:multiLevelType w:val="hybridMultilevel"/>
    <w:tmpl w:val="31EC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A1ECE"/>
    <w:multiLevelType w:val="hybridMultilevel"/>
    <w:tmpl w:val="E68E74BE"/>
    <w:lvl w:ilvl="0" w:tplc="093A5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73192"/>
    <w:multiLevelType w:val="hybridMultilevel"/>
    <w:tmpl w:val="22C65C8E"/>
    <w:lvl w:ilvl="0" w:tplc="61462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7228F"/>
    <w:multiLevelType w:val="hybridMultilevel"/>
    <w:tmpl w:val="FE8E4B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F38002F"/>
    <w:multiLevelType w:val="hybridMultilevel"/>
    <w:tmpl w:val="7A28B3C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9" w15:restartNumberingAfterBreak="0">
    <w:nsid w:val="712320DA"/>
    <w:multiLevelType w:val="hybridMultilevel"/>
    <w:tmpl w:val="E5D2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C7C91"/>
    <w:multiLevelType w:val="multilevel"/>
    <w:tmpl w:val="239C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87723">
    <w:abstractNumId w:val="1"/>
  </w:num>
  <w:num w:numId="2" w16cid:durableId="818351510">
    <w:abstractNumId w:val="9"/>
  </w:num>
  <w:num w:numId="3" w16cid:durableId="985816849">
    <w:abstractNumId w:val="0"/>
  </w:num>
  <w:num w:numId="4" w16cid:durableId="1963532507">
    <w:abstractNumId w:val="10"/>
  </w:num>
  <w:num w:numId="5" w16cid:durableId="1851211120">
    <w:abstractNumId w:val="19"/>
  </w:num>
  <w:num w:numId="6" w16cid:durableId="617420840">
    <w:abstractNumId w:val="13"/>
  </w:num>
  <w:num w:numId="7" w16cid:durableId="32003691">
    <w:abstractNumId w:val="6"/>
  </w:num>
  <w:num w:numId="8" w16cid:durableId="1002591248">
    <w:abstractNumId w:val="5"/>
  </w:num>
  <w:num w:numId="9" w16cid:durableId="678699665">
    <w:abstractNumId w:val="16"/>
  </w:num>
  <w:num w:numId="10" w16cid:durableId="22755224">
    <w:abstractNumId w:val="12"/>
  </w:num>
  <w:num w:numId="11" w16cid:durableId="2053577677">
    <w:abstractNumId w:val="15"/>
  </w:num>
  <w:num w:numId="12" w16cid:durableId="238177543">
    <w:abstractNumId w:val="17"/>
  </w:num>
  <w:num w:numId="13" w16cid:durableId="371617091">
    <w:abstractNumId w:val="8"/>
  </w:num>
  <w:num w:numId="14" w16cid:durableId="960378293">
    <w:abstractNumId w:val="7"/>
  </w:num>
  <w:num w:numId="15" w16cid:durableId="1657222976">
    <w:abstractNumId w:val="2"/>
  </w:num>
  <w:num w:numId="16" w16cid:durableId="886455990">
    <w:abstractNumId w:val="3"/>
  </w:num>
  <w:num w:numId="17" w16cid:durableId="699360568">
    <w:abstractNumId w:val="14"/>
  </w:num>
  <w:num w:numId="18" w16cid:durableId="647251514">
    <w:abstractNumId w:val="18"/>
  </w:num>
  <w:num w:numId="19" w16cid:durableId="1798596930">
    <w:abstractNumId w:val="11"/>
  </w:num>
  <w:num w:numId="20" w16cid:durableId="1970160723">
    <w:abstractNumId w:val="20"/>
  </w:num>
  <w:num w:numId="21" w16cid:durableId="151939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91"/>
    <w:rsid w:val="000074A6"/>
    <w:rsid w:val="000475B7"/>
    <w:rsid w:val="00073E13"/>
    <w:rsid w:val="000D1A00"/>
    <w:rsid w:val="001730D1"/>
    <w:rsid w:val="002029B4"/>
    <w:rsid w:val="00212F13"/>
    <w:rsid w:val="0027579A"/>
    <w:rsid w:val="002F329D"/>
    <w:rsid w:val="00303739"/>
    <w:rsid w:val="00305491"/>
    <w:rsid w:val="003A203C"/>
    <w:rsid w:val="00484BF9"/>
    <w:rsid w:val="00486B28"/>
    <w:rsid w:val="00560184"/>
    <w:rsid w:val="005929AD"/>
    <w:rsid w:val="0061200F"/>
    <w:rsid w:val="006676AD"/>
    <w:rsid w:val="0067559D"/>
    <w:rsid w:val="00675CDD"/>
    <w:rsid w:val="00694180"/>
    <w:rsid w:val="006A3641"/>
    <w:rsid w:val="006D5DCB"/>
    <w:rsid w:val="007357C4"/>
    <w:rsid w:val="0073697D"/>
    <w:rsid w:val="00771186"/>
    <w:rsid w:val="007A7F70"/>
    <w:rsid w:val="007F1036"/>
    <w:rsid w:val="007F1A50"/>
    <w:rsid w:val="007F4BB7"/>
    <w:rsid w:val="008828BA"/>
    <w:rsid w:val="008C43F8"/>
    <w:rsid w:val="008F1D39"/>
    <w:rsid w:val="00931C8A"/>
    <w:rsid w:val="009378B7"/>
    <w:rsid w:val="009502AD"/>
    <w:rsid w:val="00A6364D"/>
    <w:rsid w:val="00A8527D"/>
    <w:rsid w:val="00B11E87"/>
    <w:rsid w:val="00BD6AFD"/>
    <w:rsid w:val="00C63BA3"/>
    <w:rsid w:val="00C77A5F"/>
    <w:rsid w:val="00C87AE4"/>
    <w:rsid w:val="00D0798C"/>
    <w:rsid w:val="00D22683"/>
    <w:rsid w:val="00D744A5"/>
    <w:rsid w:val="00D75A73"/>
    <w:rsid w:val="00DC2FE6"/>
    <w:rsid w:val="00DC4979"/>
    <w:rsid w:val="00E12733"/>
    <w:rsid w:val="00E33092"/>
    <w:rsid w:val="00EC7CFA"/>
    <w:rsid w:val="00EE4B01"/>
    <w:rsid w:val="00F80F7D"/>
    <w:rsid w:val="00FC4FE4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AEA7D"/>
  <w15:chartTrackingRefBased/>
  <w15:docId w15:val="{EE467DD8-F961-468F-9919-85E465D1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7F1A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F1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9378B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378B7"/>
    <w:rPr>
      <w:rFonts w:cstheme="minorHAnsi"/>
      <w:color w:val="000000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9378B7"/>
    <w:rPr>
      <w:rFonts w:cstheme="minorHAns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3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B7"/>
  </w:style>
  <w:style w:type="paragraph" w:styleId="Footer">
    <w:name w:val="footer"/>
    <w:basedOn w:val="Normal"/>
    <w:link w:val="FooterChar"/>
    <w:uiPriority w:val="99"/>
    <w:unhideWhenUsed/>
    <w:rsid w:val="0093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B7"/>
  </w:style>
  <w:style w:type="character" w:customStyle="1" w:styleId="Heading1Char">
    <w:name w:val="Heading 1 Char"/>
    <w:basedOn w:val="DefaultParagraphFont"/>
    <w:link w:val="Heading1"/>
    <w:uiPriority w:val="9"/>
    <w:rsid w:val="007F1A50"/>
    <w:rPr>
      <w:rFonts w:asciiTheme="majorHAnsi" w:eastAsiaTheme="majorEastAsia" w:hAnsiTheme="majorHAnsi" w:cstheme="majorBidi"/>
      <w:color w:val="003F6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1A50"/>
    <w:rPr>
      <w:rFonts w:asciiTheme="majorHAnsi" w:eastAsiaTheme="majorEastAsia" w:hAnsiTheme="majorHAnsi" w:cstheme="majorBidi"/>
      <w:color w:val="003F68" w:themeColor="accent1" w:themeShade="BF"/>
      <w:sz w:val="26"/>
      <w:szCs w:val="26"/>
    </w:rPr>
  </w:style>
  <w:style w:type="paragraph" w:customStyle="1" w:styleId="QualicoTitle">
    <w:name w:val="Qualico Title"/>
    <w:basedOn w:val="Heading1"/>
    <w:link w:val="QualicoTitleChar"/>
    <w:qFormat/>
    <w:rsid w:val="00212F13"/>
    <w:rPr>
      <w:rFonts w:cstheme="minorHAnsi"/>
      <w:b/>
      <w:color w:val="236192"/>
    </w:rPr>
  </w:style>
  <w:style w:type="paragraph" w:customStyle="1" w:styleId="QualicoSub-Title">
    <w:name w:val="Qualico Sub-Title"/>
    <w:basedOn w:val="Heading2"/>
    <w:link w:val="QualicoSub-TitleChar"/>
    <w:qFormat/>
    <w:rsid w:val="00212F13"/>
    <w:rPr>
      <w:color w:val="00558B"/>
    </w:rPr>
  </w:style>
  <w:style w:type="character" w:customStyle="1" w:styleId="QualicoTitleChar">
    <w:name w:val="Qualico Title Char"/>
    <w:basedOn w:val="Heading1Char"/>
    <w:link w:val="QualicoTitle"/>
    <w:rsid w:val="00212F13"/>
    <w:rPr>
      <w:rFonts w:asciiTheme="majorHAnsi" w:eastAsiaTheme="majorEastAsia" w:hAnsiTheme="majorHAnsi" w:cstheme="minorHAnsi"/>
      <w:b/>
      <w:color w:val="236192"/>
      <w:sz w:val="32"/>
      <w:szCs w:val="32"/>
    </w:rPr>
  </w:style>
  <w:style w:type="paragraph" w:customStyle="1" w:styleId="QualicoBodyCopy">
    <w:name w:val="Qualico Body Copy"/>
    <w:basedOn w:val="Normal"/>
    <w:link w:val="QualicoBodyCopyChar"/>
    <w:rsid w:val="006D5DCB"/>
    <w:rPr>
      <w:rFonts w:cstheme="minorHAnsi"/>
    </w:rPr>
  </w:style>
  <w:style w:type="character" w:customStyle="1" w:styleId="QualicoSub-TitleChar">
    <w:name w:val="Qualico Sub-Title Char"/>
    <w:basedOn w:val="Heading2Char"/>
    <w:link w:val="QualicoSub-Title"/>
    <w:rsid w:val="00212F13"/>
    <w:rPr>
      <w:rFonts w:asciiTheme="majorHAnsi" w:eastAsiaTheme="majorEastAsia" w:hAnsiTheme="majorHAnsi" w:cstheme="majorBidi"/>
      <w:color w:val="00558B"/>
      <w:sz w:val="26"/>
      <w:szCs w:val="26"/>
    </w:rPr>
  </w:style>
  <w:style w:type="paragraph" w:customStyle="1" w:styleId="Qualicotext">
    <w:name w:val="Qualico text"/>
    <w:basedOn w:val="Normal"/>
    <w:link w:val="QualicotextChar"/>
    <w:qFormat/>
    <w:rsid w:val="00212F13"/>
    <w:rPr>
      <w:lang w:val="en-CA"/>
    </w:rPr>
  </w:style>
  <w:style w:type="character" w:customStyle="1" w:styleId="QualicoBodyCopyChar">
    <w:name w:val="Qualico Body Copy Char"/>
    <w:basedOn w:val="DefaultParagraphFont"/>
    <w:link w:val="QualicoBodyCopy"/>
    <w:rsid w:val="006D5DCB"/>
    <w:rPr>
      <w:rFonts w:cstheme="minorHAnsi"/>
    </w:rPr>
  </w:style>
  <w:style w:type="paragraph" w:styleId="Quote">
    <w:name w:val="Quote"/>
    <w:basedOn w:val="Normal"/>
    <w:next w:val="Normal"/>
    <w:link w:val="QuoteChar"/>
    <w:uiPriority w:val="29"/>
    <w:rsid w:val="002029B4"/>
    <w:pPr>
      <w:spacing w:before="200"/>
      <w:ind w:left="864" w:right="864"/>
      <w:jc w:val="center"/>
    </w:pPr>
    <w:rPr>
      <w:i/>
      <w:iCs/>
      <w:color w:val="5C5C5C" w:themeColor="text1" w:themeTint="BF"/>
    </w:rPr>
  </w:style>
  <w:style w:type="character" w:customStyle="1" w:styleId="QualicotextChar">
    <w:name w:val="Qualico text Char"/>
    <w:basedOn w:val="DefaultParagraphFont"/>
    <w:link w:val="Qualicotext"/>
    <w:rsid w:val="00212F13"/>
    <w:rPr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2029B4"/>
    <w:rPr>
      <w:i/>
      <w:iCs/>
      <w:color w:val="5C5C5C" w:themeColor="text1" w:themeTint="BF"/>
    </w:rPr>
  </w:style>
  <w:style w:type="character" w:styleId="IntenseReference">
    <w:name w:val="Intense Reference"/>
    <w:basedOn w:val="DefaultParagraphFont"/>
    <w:uiPriority w:val="32"/>
    <w:rsid w:val="002029B4"/>
    <w:rPr>
      <w:b/>
      <w:bCs/>
      <w:smallCaps/>
      <w:color w:val="00558B" w:themeColor="accent1"/>
      <w:spacing w:val="5"/>
    </w:rPr>
  </w:style>
  <w:style w:type="character" w:styleId="SubtleReference">
    <w:name w:val="Subtle Reference"/>
    <w:basedOn w:val="DefaultParagraphFont"/>
    <w:uiPriority w:val="31"/>
    <w:rsid w:val="002029B4"/>
    <w:rPr>
      <w:smallCaps/>
      <w:color w:val="727272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2029B4"/>
    <w:pPr>
      <w:pBdr>
        <w:top w:val="single" w:sz="4" w:space="10" w:color="00558B" w:themeColor="accent1"/>
        <w:bottom w:val="single" w:sz="4" w:space="10" w:color="00558B" w:themeColor="accent1"/>
      </w:pBdr>
      <w:spacing w:before="360" w:after="360"/>
      <w:ind w:left="864" w:right="864"/>
      <w:jc w:val="center"/>
    </w:pPr>
    <w:rPr>
      <w:i/>
      <w:iCs/>
      <w:color w:val="0055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9B4"/>
    <w:rPr>
      <w:i/>
      <w:iCs/>
      <w:color w:val="00558B" w:themeColor="accent1"/>
    </w:rPr>
  </w:style>
  <w:style w:type="paragraph" w:customStyle="1" w:styleId="Bulletedlist">
    <w:name w:val="Bulleted list"/>
    <w:basedOn w:val="Qualicotext"/>
    <w:link w:val="BulletedlistChar"/>
    <w:qFormat/>
    <w:rsid w:val="00771186"/>
    <w:pPr>
      <w:numPr>
        <w:numId w:val="10"/>
      </w:numPr>
    </w:pPr>
  </w:style>
  <w:style w:type="character" w:customStyle="1" w:styleId="BulletedlistChar">
    <w:name w:val="Bulleted list Char"/>
    <w:basedOn w:val="QualicotextChar"/>
    <w:link w:val="Bulletedlist"/>
    <w:rsid w:val="00771186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A8527D"/>
    <w:rPr>
      <w:color w:val="808080"/>
    </w:rPr>
  </w:style>
  <w:style w:type="table" w:styleId="TableGrid">
    <w:name w:val="Table Grid"/>
    <w:basedOn w:val="TableNormal"/>
    <w:uiPriority w:val="39"/>
    <w:rsid w:val="006A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A3641"/>
    <w:pPr>
      <w:spacing w:after="0" w:line="240" w:lineRule="auto"/>
    </w:pPr>
    <w:tblPr>
      <w:tblStyleRowBandSize w:val="1"/>
      <w:tblStyleColBandSize w:val="1"/>
      <w:tblBorders>
        <w:top w:val="single" w:sz="4" w:space="0" w:color="00558B" w:themeColor="accent1"/>
        <w:left w:val="single" w:sz="4" w:space="0" w:color="00558B" w:themeColor="accent1"/>
        <w:bottom w:val="single" w:sz="4" w:space="0" w:color="00558B" w:themeColor="accent1"/>
        <w:right w:val="single" w:sz="4" w:space="0" w:color="0055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8B" w:themeFill="accent1"/>
      </w:tcPr>
    </w:tblStylePr>
    <w:tblStylePr w:type="lastRow">
      <w:rPr>
        <w:b/>
        <w:bCs/>
      </w:rPr>
      <w:tblPr/>
      <w:tcPr>
        <w:tcBorders>
          <w:top w:val="double" w:sz="4" w:space="0" w:color="0055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8B" w:themeColor="accent1"/>
          <w:right w:val="single" w:sz="4" w:space="0" w:color="00558B" w:themeColor="accent1"/>
        </w:tcBorders>
      </w:tcPr>
    </w:tblStylePr>
    <w:tblStylePr w:type="band1Horz">
      <w:tblPr/>
      <w:tcPr>
        <w:tcBorders>
          <w:top w:val="single" w:sz="4" w:space="0" w:color="00558B" w:themeColor="accent1"/>
          <w:bottom w:val="single" w:sz="4" w:space="0" w:color="0055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8B" w:themeColor="accent1"/>
          <w:left w:val="nil"/>
        </w:tcBorders>
      </w:tcPr>
    </w:tblStylePr>
    <w:tblStylePr w:type="swCell">
      <w:tblPr/>
      <w:tcPr>
        <w:tcBorders>
          <w:top w:val="double" w:sz="4" w:space="0" w:color="00558B" w:themeColor="accent1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6A3641"/>
    <w:pPr>
      <w:spacing w:after="0" w:line="240" w:lineRule="auto"/>
    </w:pPr>
    <w:tblPr>
      <w:tblStyleRowBandSize w:val="1"/>
      <w:tblStyleColBandSize w:val="1"/>
      <w:tblBorders>
        <w:top w:val="single" w:sz="4" w:space="0" w:color="A1D3E2" w:themeColor="accent3" w:themeTint="99"/>
        <w:left w:val="single" w:sz="4" w:space="0" w:color="A1D3E2" w:themeColor="accent3" w:themeTint="99"/>
        <w:bottom w:val="single" w:sz="4" w:space="0" w:color="A1D3E2" w:themeColor="accent3" w:themeTint="99"/>
        <w:right w:val="single" w:sz="4" w:space="0" w:color="A1D3E2" w:themeColor="accent3" w:themeTint="99"/>
        <w:insideH w:val="single" w:sz="4" w:space="0" w:color="A1D3E2" w:themeColor="accent3" w:themeTint="99"/>
        <w:insideV w:val="single" w:sz="4" w:space="0" w:color="A1D3E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B6CF" w:themeColor="accent3"/>
          <w:left w:val="single" w:sz="4" w:space="0" w:color="64B6CF" w:themeColor="accent3"/>
          <w:bottom w:val="single" w:sz="4" w:space="0" w:color="64B6CF" w:themeColor="accent3"/>
          <w:right w:val="single" w:sz="4" w:space="0" w:color="64B6CF" w:themeColor="accent3"/>
          <w:insideH w:val="nil"/>
          <w:insideV w:val="nil"/>
        </w:tcBorders>
        <w:shd w:val="clear" w:color="auto" w:fill="64B6CF" w:themeFill="accent3"/>
      </w:tcPr>
    </w:tblStylePr>
    <w:tblStylePr w:type="lastRow">
      <w:rPr>
        <w:b/>
        <w:bCs/>
      </w:rPr>
      <w:tblPr/>
      <w:tcPr>
        <w:tcBorders>
          <w:top w:val="double" w:sz="4" w:space="0" w:color="64B6C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5" w:themeFill="accent3" w:themeFillTint="33"/>
      </w:tcPr>
    </w:tblStylePr>
    <w:tblStylePr w:type="band1Horz">
      <w:tblPr/>
      <w:tcPr>
        <w:shd w:val="clear" w:color="auto" w:fill="DFF0F5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6A36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B6C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B6C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B6C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B6CF" w:themeFill="accent3"/>
      </w:tcPr>
    </w:tblStylePr>
    <w:tblStylePr w:type="band1Vert">
      <w:tblPr/>
      <w:tcPr>
        <w:shd w:val="clear" w:color="auto" w:fill="C0E1EB" w:themeFill="accent3" w:themeFillTint="66"/>
      </w:tcPr>
    </w:tblStylePr>
    <w:tblStylePr w:type="band1Horz">
      <w:tblPr/>
      <w:tcPr>
        <w:shd w:val="clear" w:color="auto" w:fill="C0E1EB" w:themeFill="accent3" w:themeFillTint="66"/>
      </w:tcPr>
    </w:tblStylePr>
  </w:style>
  <w:style w:type="paragraph" w:styleId="NormalWeb">
    <w:name w:val="Normal (Web)"/>
    <w:basedOn w:val="Normal"/>
    <w:uiPriority w:val="99"/>
    <w:unhideWhenUsed/>
    <w:rsid w:val="0073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4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56147858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718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6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536966708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071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200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16123296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596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6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529730484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20942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744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2840567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rkey\Downloads\2023-the-title-of-your-document.dotx" TargetMode="External"/></Relationships>
</file>

<file path=word/theme/theme1.xml><?xml version="1.0" encoding="utf-8"?>
<a:theme xmlns:a="http://schemas.openxmlformats.org/drawingml/2006/main" name="Office Theme">
  <a:themeElements>
    <a:clrScheme name="Qualico Colour Palette">
      <a:dk1>
        <a:srgbClr val="262626"/>
      </a:dk1>
      <a:lt1>
        <a:sysClr val="window" lastClr="FFFFFF"/>
      </a:lt1>
      <a:dk2>
        <a:srgbClr val="5B6771"/>
      </a:dk2>
      <a:lt2>
        <a:srgbClr val="E7E6E6"/>
      </a:lt2>
      <a:accent1>
        <a:srgbClr val="00558B"/>
      </a:accent1>
      <a:accent2>
        <a:srgbClr val="003E6A"/>
      </a:accent2>
      <a:accent3>
        <a:srgbClr val="64B6CF"/>
      </a:accent3>
      <a:accent4>
        <a:srgbClr val="F79759"/>
      </a:accent4>
      <a:accent5>
        <a:srgbClr val="5F4B8B"/>
      </a:accent5>
      <a:accent6>
        <a:srgbClr val="A6CE39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A283E1B-FDB1-4211-AE35-1F0CC43D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2023-the-title-of-your-document</Template>
  <TotalTime>196</TotalTime>
  <Pages>4</Pages>
  <Words>591</Words>
  <Characters>2950</Characters>
  <Application>Microsoft Office Word</Application>
  <DocSecurity>0</DocSecurity>
  <Lines>98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Transferring Home Ownership in HubSpot Service Portal</vt:lpstr>
      <vt:lpstr>    </vt:lpstr>
      <vt:lpstr>    </vt:lpstr>
      <vt:lpstr>    </vt:lpstr>
      <vt:lpstr>    </vt:lpstr>
      <vt:lpstr>    </vt:lpstr>
      <vt:lpstr>    </vt:lpstr>
      <vt:lpstr>    Next Section of Your Document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Markey</dc:creator>
  <cp:keywords/>
  <dc:description/>
  <cp:lastModifiedBy>Greg Markey</cp:lastModifiedBy>
  <cp:revision>24</cp:revision>
  <dcterms:created xsi:type="dcterms:W3CDTF">2024-06-21T02:50:00Z</dcterms:created>
  <dcterms:modified xsi:type="dcterms:W3CDTF">2024-06-21T07:49:00Z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1f5a4795-cf39-4568-9011-2a4d02926aed</vt:lpwstr>
  </property>
</Properties>
</file>